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3" w:line="259" w:lineRule="auto"/>
        <w:ind w:left="-29" w:right="-28" w:firstLine="0"/>
        <w:contextualSpacing w:val="0"/>
        <w:jc w:val="left"/>
      </w:pPr>
      <w:r w:rsidDel="00000000" w:rsidR="00000000" w:rsidRPr="00000000">
        <w:rPr>
          <w:rtl w:val="0"/>
        </w:rPr>
      </w:r>
    </w:p>
    <w:p w:rsidR="00000000" w:rsidDel="00000000" w:rsidP="00000000" w:rsidRDefault="00000000" w:rsidRPr="00000000">
      <w:pPr>
        <w:spacing w:after="85" w:line="259" w:lineRule="auto"/>
        <w:ind w:left="0" w:firstLine="0"/>
        <w:contextualSpacing w:val="0"/>
        <w:jc w:val="left"/>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sz w:val="30"/>
          <w:szCs w:val="30"/>
          <w:rtl w:val="0"/>
        </w:rPr>
        <w:t xml:space="preserve">Área de Formación:</w:t>
      </w:r>
      <w:r w:rsidDel="00000000" w:rsidR="00000000" w:rsidRPr="00000000">
        <w:rPr>
          <w:rFonts w:ascii="Calibri" w:cs="Calibri" w:eastAsia="Calibri" w:hAnsi="Calibri"/>
          <w:sz w:val="30"/>
          <w:szCs w:val="30"/>
          <w:rtl w:val="0"/>
        </w:rPr>
        <w:t xml:space="preserve"> </w:t>
      </w:r>
    </w:p>
    <w:p w:rsidR="00000000" w:rsidDel="00000000" w:rsidP="00000000" w:rsidRDefault="00000000" w:rsidRPr="00000000">
      <w:pPr>
        <w:spacing w:after="0" w:line="259" w:lineRule="auto"/>
        <w:ind w:left="566" w:firstLine="0"/>
        <w:contextualSpacing w:val="0"/>
        <w:jc w:val="left"/>
      </w:pPr>
      <w:r w:rsidDel="00000000" w:rsidR="00000000" w:rsidRPr="00000000">
        <w:rPr>
          <w:rFonts w:ascii="Calibri" w:cs="Calibri" w:eastAsia="Calibri" w:hAnsi="Calibri"/>
          <w:b w:val="1"/>
          <w:rtl w:val="0"/>
        </w:rPr>
        <w:t xml:space="preserve">Introducción</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Para el año 2017, desde la vocalía de Formación del CPESRM se propone continuar con las áreas de trabajo de ejercicios anteriores con mejoras en cada eje, manteniendo los proyectos vinculados al ISE y como novedades se propone:</w:t>
      </w:r>
    </w:p>
    <w:p w:rsidR="00000000" w:rsidDel="00000000" w:rsidP="00000000" w:rsidRDefault="00000000" w:rsidRPr="00000000">
      <w:pPr>
        <w:numPr>
          <w:ilvl w:val="0"/>
          <w:numId w:val="4"/>
        </w:numPr>
        <w:spacing w:after="0" w:line="360" w:lineRule="auto"/>
        <w:ind w:left="720" w:hanging="360"/>
        <w:rPr/>
      </w:pPr>
      <w:r w:rsidDel="00000000" w:rsidR="00000000" w:rsidRPr="00000000">
        <w:rPr>
          <w:rFonts w:ascii="Calibri" w:cs="Calibri" w:eastAsia="Calibri" w:hAnsi="Calibri"/>
          <w:rtl w:val="0"/>
        </w:rPr>
        <w:t xml:space="preserve">Participar en el Grupo Motor de Trabajo para el Congreso Internacional 2018.</w:t>
      </w:r>
    </w:p>
    <w:p w:rsidR="00000000" w:rsidDel="00000000" w:rsidP="00000000" w:rsidRDefault="00000000" w:rsidRPr="00000000">
      <w:pPr>
        <w:numPr>
          <w:ilvl w:val="0"/>
          <w:numId w:val="4"/>
        </w:numPr>
        <w:spacing w:after="0" w:line="360" w:lineRule="auto"/>
        <w:ind w:left="720" w:hanging="360"/>
        <w:rPr/>
      </w:pPr>
      <w:bookmarkStart w:colFirst="0" w:colLast="0" w:name="_gjdgxs" w:id="0"/>
      <w:bookmarkEnd w:id="0"/>
      <w:r w:rsidDel="00000000" w:rsidR="00000000" w:rsidRPr="00000000">
        <w:rPr>
          <w:rFonts w:ascii="Calibri" w:cs="Calibri" w:eastAsia="Calibri" w:hAnsi="Calibri"/>
          <w:rtl w:val="0"/>
        </w:rPr>
        <w:t xml:space="preserve">Incorporar a la vocalía una nueva línea de proyectos entre la Universidad y Profesionales, así como a sus componentes Marimar Román y Gema Belchí, en relación implementar los objetivos de la nueva Comisión </w:t>
      </w:r>
      <w:r w:rsidDel="00000000" w:rsidR="00000000" w:rsidRPr="00000000">
        <w:rPr>
          <w:rFonts w:ascii="Calibri" w:cs="Calibri" w:eastAsia="Calibri" w:hAnsi="Calibri"/>
          <w:b w:val="1"/>
          <w:rtl w:val="0"/>
        </w:rPr>
        <w:t xml:space="preserve">de Trabajo Ámbito Académico-Profesional</w:t>
      </w:r>
      <w:r w:rsidDel="00000000" w:rsidR="00000000" w:rsidRPr="00000000">
        <w:rPr>
          <w:rFonts w:ascii="Calibri" w:cs="Calibri" w:eastAsia="Calibri" w:hAnsi="Calibri"/>
          <w:rtl w:val="0"/>
        </w:rPr>
        <w:t xml:space="preserve">, tal como se presentó y propuso en la Junta de Gobierno de octubre de 2016, atendiendo al siguiente objetivo:</w:t>
      </w:r>
    </w:p>
    <w:p w:rsidR="00000000" w:rsidDel="00000000" w:rsidP="00000000" w:rsidRDefault="00000000" w:rsidRPr="00000000">
      <w:pPr>
        <w:numPr>
          <w:ilvl w:val="1"/>
          <w:numId w:val="4"/>
        </w:numPr>
        <w:spacing w:after="0" w:line="360" w:lineRule="auto"/>
        <w:ind w:left="1080" w:hanging="360"/>
        <w:rPr/>
      </w:pPr>
      <w:r w:rsidDel="00000000" w:rsidR="00000000" w:rsidRPr="00000000">
        <w:rPr>
          <w:rFonts w:ascii="Calibri" w:cs="Calibri" w:eastAsia="Calibri" w:hAnsi="Calibri"/>
          <w:rtl w:val="0"/>
        </w:rPr>
        <w:t xml:space="preserve">Lograr establecer un canal de comunicación, relación y participación permanente entre todos los agentes vinculados del mundo académico, Universidad de Murcia, y el Colegio (CPESRM). </w:t>
      </w:r>
    </w:p>
    <w:p w:rsidR="00000000" w:rsidDel="00000000" w:rsidP="00000000" w:rsidRDefault="00000000" w:rsidRPr="00000000">
      <w:pPr>
        <w:spacing w:line="360" w:lineRule="auto"/>
        <w:ind w:left="1080" w:hanging="22.00000000000003"/>
        <w:contextualSpacing w:val="0"/>
      </w:pPr>
      <w:r w:rsidDel="00000000" w:rsidR="00000000" w:rsidRPr="00000000">
        <w:rPr>
          <w:rFonts w:ascii="Calibri" w:cs="Calibri" w:eastAsia="Calibri" w:hAnsi="Calibri"/>
          <w:rtl w:val="0"/>
        </w:rPr>
        <w:t xml:space="preserve">Objetivos específicos:</w:t>
      </w:r>
    </w:p>
    <w:p w:rsidR="00000000" w:rsidDel="00000000" w:rsidP="00000000" w:rsidRDefault="00000000" w:rsidRPr="00000000">
      <w:pPr>
        <w:numPr>
          <w:ilvl w:val="1"/>
          <w:numId w:val="4"/>
        </w:numPr>
        <w:spacing w:after="0" w:line="360" w:lineRule="auto"/>
        <w:ind w:left="1625" w:hanging="284.00000000000006"/>
        <w:rPr/>
      </w:pPr>
      <w:r w:rsidDel="00000000" w:rsidR="00000000" w:rsidRPr="00000000">
        <w:rPr>
          <w:rFonts w:ascii="Calibri" w:cs="Calibri" w:eastAsia="Calibri" w:hAnsi="Calibri"/>
          <w:rtl w:val="0"/>
        </w:rPr>
        <w:t xml:space="preserve">Ayudar a mejorar la imagen del Colegio, así como las funciones que lleva a cabo en defensa de la profesión.</w:t>
      </w:r>
    </w:p>
    <w:p w:rsidR="00000000" w:rsidDel="00000000" w:rsidP="00000000" w:rsidRDefault="00000000" w:rsidRPr="00000000">
      <w:pPr>
        <w:numPr>
          <w:ilvl w:val="1"/>
          <w:numId w:val="4"/>
        </w:numPr>
        <w:spacing w:after="0" w:line="360" w:lineRule="auto"/>
        <w:ind w:left="1625" w:hanging="284.00000000000006"/>
        <w:rPr/>
      </w:pPr>
      <w:r w:rsidDel="00000000" w:rsidR="00000000" w:rsidRPr="00000000">
        <w:rPr>
          <w:rFonts w:ascii="Calibri" w:cs="Calibri" w:eastAsia="Calibri" w:hAnsi="Calibri"/>
          <w:rtl w:val="0"/>
        </w:rPr>
        <w:t xml:space="preserve">Promover entre el alumnado la importancia de la defensa, la reflexión y la comunicación sobre la profesión.</w:t>
      </w:r>
    </w:p>
    <w:p w:rsidR="00000000" w:rsidDel="00000000" w:rsidP="00000000" w:rsidRDefault="00000000" w:rsidRPr="00000000">
      <w:pPr>
        <w:spacing w:line="360" w:lineRule="auto"/>
        <w:ind w:left="566" w:firstLine="0"/>
        <w:contextualSpacing w:val="0"/>
      </w:pPr>
      <w:r w:rsidDel="00000000" w:rsidR="00000000" w:rsidRPr="00000000">
        <w:rPr>
          <w:rFonts w:ascii="Calibri" w:cs="Calibri" w:eastAsia="Calibri" w:hAnsi="Calibri"/>
          <w:rtl w:val="0"/>
        </w:rPr>
        <w:t xml:space="preserve">Destacar también la nueva incorporación de Miguel Ángel Martínez Fuentes como miembro de la vocalía de Formación.</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ab/>
        <w:t xml:space="preserve">El presente documento despliega los objetivos del plan de trabajo en los siguientes apartados:</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A.- LÍNEA DE FORMACIÓN</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1.- Formación estratégica</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Esta línea engloba a aquellas acciones formativas que por sus contenidos estratégicos e interés profesional deben ser promovidos desde el propio Colegio a través de la Vocalía de Formación y la Junta de Gobierno.</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Objetivos:</w:t>
      </w:r>
      <w:r w:rsidDel="00000000" w:rsidR="00000000" w:rsidRPr="00000000">
        <w:rPr>
          <w:rtl w:val="0"/>
        </w:rPr>
      </w:r>
    </w:p>
    <w:p w:rsidR="00000000" w:rsidDel="00000000" w:rsidP="00000000" w:rsidRDefault="00000000" w:rsidRPr="00000000">
      <w:pPr>
        <w:numPr>
          <w:ilvl w:val="0"/>
          <w:numId w:val="2"/>
        </w:numPr>
        <w:spacing w:after="0" w:before="0" w:line="360" w:lineRule="auto"/>
        <w:ind w:left="720" w:hanging="359"/>
        <w:contextualSpacing w:val="1"/>
        <w:rPr/>
      </w:pPr>
      <w:r w:rsidDel="00000000" w:rsidR="00000000" w:rsidRPr="00000000">
        <w:rPr>
          <w:rFonts w:ascii="Calibri" w:cs="Calibri" w:eastAsia="Calibri" w:hAnsi="Calibri"/>
          <w:rtl w:val="0"/>
        </w:rPr>
        <w:t xml:space="preserve">Realizar como mínimo</w:t>
      </w:r>
      <w:r w:rsidDel="00000000" w:rsidR="00000000" w:rsidRPr="00000000">
        <w:rPr>
          <w:rFonts w:ascii="Calibri" w:cs="Calibri" w:eastAsia="Calibri" w:hAnsi="Calibri"/>
          <w:b w:val="1"/>
          <w:rtl w:val="0"/>
        </w:rPr>
        <w:t xml:space="preserve"> 3 acciones formativas de la línea de Formación Estratégica</w:t>
      </w:r>
      <w:r w:rsidDel="00000000" w:rsidR="00000000" w:rsidRPr="00000000">
        <w:rPr>
          <w:rFonts w:ascii="Calibri" w:cs="Calibri" w:eastAsia="Calibri" w:hAnsi="Calibri"/>
          <w:rtl w:val="0"/>
        </w:rPr>
        <w:t xml:space="preserve">, proponiendo las siguientes acciones: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2.- Formación externa</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Engloban una serie de acciones formativas abiertas bajo la supervisión y coordinación del CPESRM. Este tipo de acciones formativas son promovidas y presentadas por personas y/o entidades para su impartición y evaluación.</w:t>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Esta sección sigue el objetivo doble de por una parte promover que aquellos colegiados que lo deseen puedan presentar sus propias propuestas, a la vez que busca acercar las preferencias formativas a la oferta ofrecida.</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Objetivos:</w:t>
      </w:r>
      <w:r w:rsidDel="00000000" w:rsidR="00000000" w:rsidRPr="00000000">
        <w:rPr>
          <w:rtl w:val="0"/>
        </w:rPr>
      </w:r>
    </w:p>
    <w:p w:rsidR="00000000" w:rsidDel="00000000" w:rsidP="00000000" w:rsidRDefault="00000000" w:rsidRPr="00000000">
      <w:pPr>
        <w:numPr>
          <w:ilvl w:val="0"/>
          <w:numId w:val="3"/>
        </w:numPr>
        <w:spacing w:after="0" w:before="0" w:line="360" w:lineRule="auto"/>
        <w:ind w:left="720" w:hanging="360"/>
        <w:contextualSpacing w:val="1"/>
        <w:rPr/>
      </w:pPr>
      <w:bookmarkStart w:colFirst="0" w:colLast="0" w:name="30j0zll" w:id="1"/>
      <w:bookmarkEnd w:id="1"/>
      <w:r w:rsidDel="00000000" w:rsidR="00000000" w:rsidRPr="00000000">
        <w:rPr>
          <w:rFonts w:ascii="Calibri" w:cs="Calibri" w:eastAsia="Calibri" w:hAnsi="Calibri"/>
          <w:rtl w:val="0"/>
        </w:rPr>
        <w:t xml:space="preserve">Programar</w:t>
      </w:r>
      <w:r w:rsidDel="00000000" w:rsidR="00000000" w:rsidRPr="00000000">
        <w:rPr>
          <w:rFonts w:ascii="Calibri" w:cs="Calibri" w:eastAsia="Calibri" w:hAnsi="Calibri"/>
          <w:b w:val="1"/>
          <w:rtl w:val="0"/>
        </w:rPr>
        <w:t xml:space="preserve"> al menos 2 acciones de Formación Externa (FEX)</w:t>
      </w:r>
      <w:r w:rsidDel="00000000" w:rsidR="00000000" w:rsidRPr="00000000">
        <w:rPr>
          <w:rFonts w:ascii="Calibri" w:cs="Calibri" w:eastAsia="Calibri" w:hAnsi="Calibri"/>
          <w:rtl w:val="0"/>
        </w:rPr>
        <w:t xml:space="preserve"> para el ejercicio 2017, las seleccionadas han sido las siguientes: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3.- ESperiencias</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ESperiencias es una serie de conversaciones sobre experiencias prácticas en Educación Social que se están realizando o se realizaron, y que pueden ser referente como ejemplo de buenas prácticas.  </w:t>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Se persigue la producción de contenidos en Educación Social, mediante la grabación en vídeo de las mismas con el fin de ir ampliando los materiales audiovisuales que se crean desde el colegio, para su difusión en acciones formativas, web y redes sociales del Colegio.</w:t>
      </w:r>
    </w:p>
    <w:p w:rsidR="00000000" w:rsidDel="00000000" w:rsidP="00000000" w:rsidRDefault="00000000" w:rsidRPr="00000000">
      <w:pPr>
        <w:spacing w:line="360" w:lineRule="auto"/>
        <w:ind w:firstLine="720"/>
        <w:contextualSpacing w:val="0"/>
      </w:pPr>
      <w:r w:rsidDel="00000000" w:rsidR="00000000" w:rsidRPr="00000000">
        <w:rPr>
          <w:rFonts w:ascii="Calibri" w:cs="Calibri" w:eastAsia="Calibri" w:hAnsi="Calibri"/>
          <w:rtl w:val="0"/>
        </w:rPr>
        <w:t xml:space="preserve">Apartado que se coordinará con las ofrecidas por la línea mundo Académico-Profesional.</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4.- Formación con otras entidades</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Esta línea de formación se basará en la búsqueda de líneas de financiación externas o conveniadas con otras instituciones: Universidades, Fundación Tripartita, SEF, Administración Pública, etc. para la puesta en marcha de cursos, jornadas, congreso, etc. que permitan visualizar y dar a conocer la figura profesional del educador social en otros ámbitos y otros espacios profesionales.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Objetivos:</w:t>
      </w:r>
      <w:r w:rsidDel="00000000" w:rsidR="00000000" w:rsidRPr="00000000">
        <w:rPr>
          <w:rtl w:val="0"/>
        </w:rPr>
      </w:r>
    </w:p>
    <w:p w:rsidR="00000000" w:rsidDel="00000000" w:rsidP="00000000" w:rsidRDefault="00000000" w:rsidRPr="00000000">
      <w:pPr>
        <w:numPr>
          <w:ilvl w:val="0"/>
          <w:numId w:val="5"/>
        </w:numPr>
        <w:spacing w:after="0" w:before="0" w:line="360" w:lineRule="auto"/>
        <w:ind w:left="720" w:hanging="360"/>
        <w:contextualSpacing w:val="1"/>
        <w:rPr/>
      </w:pPr>
      <w:r w:rsidDel="00000000" w:rsidR="00000000" w:rsidRPr="00000000">
        <w:rPr>
          <w:rFonts w:ascii="Calibri" w:cs="Calibri" w:eastAsia="Calibri" w:hAnsi="Calibri"/>
          <w:rtl w:val="0"/>
        </w:rPr>
        <w:t xml:space="preserve">Realizar </w:t>
      </w:r>
      <w:r w:rsidDel="00000000" w:rsidR="00000000" w:rsidRPr="00000000">
        <w:rPr>
          <w:rFonts w:ascii="Calibri" w:cs="Calibri" w:eastAsia="Calibri" w:hAnsi="Calibri"/>
          <w:b w:val="1"/>
          <w:rtl w:val="0"/>
        </w:rPr>
        <w:t xml:space="preserve">unas jornadas o congreso</w:t>
      </w:r>
      <w:r w:rsidDel="00000000" w:rsidR="00000000" w:rsidRPr="00000000">
        <w:rPr>
          <w:rFonts w:ascii="Calibri" w:cs="Calibri" w:eastAsia="Calibri" w:hAnsi="Calibri"/>
          <w:rtl w:val="0"/>
        </w:rPr>
        <w:t xml:space="preserve"> de temática estratégica para el CPESRM en la región de Murcia en colaboración con otras entidades</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5.- El Informe Socioeducativo (ISE)</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Desde la Vocalía de Formación se seguirá trabajando activamente en la Comisión del ISE, en las siguientes líneas:</w:t>
      </w:r>
    </w:p>
    <w:p w:rsidR="00000000" w:rsidDel="00000000" w:rsidP="00000000" w:rsidRDefault="00000000" w:rsidRPr="00000000">
      <w:pPr>
        <w:numPr>
          <w:ilvl w:val="0"/>
          <w:numId w:val="1"/>
        </w:numPr>
        <w:spacing w:after="0" w:before="0" w:line="360" w:lineRule="auto"/>
        <w:ind w:left="720" w:hanging="360"/>
        <w:contextualSpacing w:val="1"/>
        <w:rPr/>
      </w:pPr>
      <w:r w:rsidDel="00000000" w:rsidR="00000000" w:rsidRPr="00000000">
        <w:rPr>
          <w:rFonts w:ascii="Calibri" w:cs="Calibri" w:eastAsia="Calibri" w:hAnsi="Calibri"/>
          <w:rtl w:val="0"/>
        </w:rPr>
        <w:t xml:space="preserve">Aplicación del documento en el curso de Peritaje Judicial</w:t>
      </w:r>
    </w:p>
    <w:p w:rsidR="00000000" w:rsidDel="00000000" w:rsidP="00000000" w:rsidRDefault="00000000" w:rsidRPr="00000000">
      <w:pPr>
        <w:numPr>
          <w:ilvl w:val="0"/>
          <w:numId w:val="1"/>
        </w:numPr>
        <w:spacing w:after="0" w:before="0" w:line="360" w:lineRule="auto"/>
        <w:ind w:left="720" w:hanging="360"/>
        <w:contextualSpacing w:val="1"/>
        <w:rPr/>
      </w:pPr>
      <w:r w:rsidDel="00000000" w:rsidR="00000000" w:rsidRPr="00000000">
        <w:rPr>
          <w:rFonts w:ascii="Calibri" w:cs="Calibri" w:eastAsia="Calibri" w:hAnsi="Calibri"/>
          <w:rtl w:val="0"/>
        </w:rPr>
        <w:t xml:space="preserve">Implementación de la II edición del curso online en Formación Estratégica (y finalización de la primera)</w:t>
      </w:r>
    </w:p>
    <w:p w:rsidR="00000000" w:rsidDel="00000000" w:rsidP="00000000" w:rsidRDefault="00000000" w:rsidRPr="00000000">
      <w:pPr>
        <w:numPr>
          <w:ilvl w:val="0"/>
          <w:numId w:val="1"/>
        </w:numPr>
        <w:spacing w:after="0" w:before="0" w:line="360" w:lineRule="auto"/>
        <w:ind w:left="720" w:hanging="360"/>
        <w:contextualSpacing w:val="1"/>
        <w:rPr/>
      </w:pPr>
      <w:r w:rsidDel="00000000" w:rsidR="00000000" w:rsidRPr="00000000">
        <w:rPr>
          <w:rFonts w:ascii="Calibri" w:cs="Calibri" w:eastAsia="Calibri" w:hAnsi="Calibri"/>
          <w:rtl w:val="0"/>
        </w:rPr>
        <w:t xml:space="preserve">Participación en las sesiones de trabajo de la comisión.</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6.- Cheque Formación</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 xml:space="preserve">La campaña Cheque Formación CPESRM 2017 es la estrategia del Colegio Profesional de Educadores Sociales de la Región de Murcia para cumplir su fin prioritario de “Promover y desarrollar la formación profesional y fomentar el perfeccionamiento científico y técnico de los/as colegiados/as” Con este objetivo, a lo largo del ejercicio 2016 se ofrecerá a la totalidad de sus colegiados una reducción del importe de matrícula en las acciones formativas que se organicen a lo largo de este año. </w:t>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Las acciones formativas en las que se puedan aplicar los cheques-formación se realizarán íntegramente entre el 1 de enero del 2017 y el 31 de diciembre del 2017, siendo organizadas por el Área de Formación del CPESRM. </w:t>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Cada integrante del CPESRM, dependiendo del importe de la matrícula, dispondrá al inicio del año 2017 de cinco cheques de formación por valor de 10 euros cada uno. Estos cheques de formación podrán aplicarse en cualquiera de las acciones formativas que se desarrollen organizadas por el Área de Formación del CPESRM.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B.- Línea Proyectos Académico-Profesional</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1.- Acciones formativas</w:t>
      </w:r>
      <w:r w:rsidDel="00000000" w:rsidR="00000000" w:rsidRPr="00000000">
        <w:rPr>
          <w:rtl w:val="0"/>
        </w:rPr>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Planteamos la posibilidad de utilizar los espacios que poseen los alumnos en sus horarios para actividades extracurriculares con el diseño de pequeños talleres o píldoras formativas sobre temas muy específicos como, por ejemplo, el taller sobre el Informe Socioeducativo. </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Para este primer año nos planteamos la realización de un taller formativo.</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2.- Experiencias profesionales</w:t>
      </w:r>
      <w:r w:rsidDel="00000000" w:rsidR="00000000" w:rsidRPr="00000000">
        <w:rPr>
          <w:rtl w:val="0"/>
        </w:rPr>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Otra de las líneas que queremos explorar es poder acercar a la universidad a profesionales dispuestos a contar sus experiencias laborales, pero desde un formato algo diferente a lo que se viene haciendo en el contexto universitario en las jornadas previas a la realización de las prácticas. Creemos que el formato que se realiza en el propio Colegio es el adecuado, por eso planteamos la realización de algo similar, pero en el contexto de la Universidad.</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Para este primer año nos planteamos la realización de dos ESperiencias</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3.- “Actividades de reflexión”</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rtl w:val="0"/>
        </w:rPr>
        <w:tab/>
        <w:t xml:space="preserve">Nos planteamos realizar, condicionados por la petición de una ayuda al programa de actividades culturales de la Facultad de Educación de la universidad de Murcia, la realización de una exposición, el Proyecto Imago impulsado por el colectivo de Educablog, en esta actividad intentaremos involucrar a profesores del Grado que puedan incluir algunas actividades relacionadas con dicha exposición, así como desarrollar un espacio de reflexión, diseñado y desarrollado por el Colegio, en torno a dicha exposición. En el caso que por motivos económicos no pudiésemos realizar esta actividad se intentaría organizar otro tipo de actividad de reflexión, siempre relacionado con el ámbito profesional del educador social.</w:t>
      </w:r>
    </w:p>
    <w:p w:rsidR="00000000" w:rsidDel="00000000" w:rsidP="00000000" w:rsidRDefault="00000000" w:rsidRPr="00000000">
      <w:pPr>
        <w:spacing w:line="360" w:lineRule="auto"/>
        <w:contextualSpacing w:val="0"/>
      </w:pPr>
      <w:r w:rsidDel="00000000" w:rsidR="00000000" w:rsidRPr="00000000">
        <w:rPr>
          <w:rFonts w:ascii="Calibri" w:cs="Calibri" w:eastAsia="Calibri" w:hAnsi="Calibri"/>
          <w:b w:val="1"/>
          <w:rtl w:val="0"/>
        </w:rPr>
        <w:t xml:space="preserve">Para este primer año planteamos la realización de una “actividad de reflexión”</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0"/>
        <w:contextualSpacing w:val="0"/>
      </w:pPr>
      <w:r w:rsidDel="00000000" w:rsidR="00000000" w:rsidRPr="00000000">
        <w:rPr>
          <w:rFonts w:ascii="Calibri" w:cs="Calibri" w:eastAsia="Calibri" w:hAnsi="Calibri"/>
          <w:rtl w:val="0"/>
        </w:rPr>
        <w:t xml:space="preserve">De nuevo nos gustaría hacer hincapié en el carácter horizontal de esta propuesta y la flexibilidad necesaria que ha de tener en este su primer año, ya que como hemos comentando en un párrafo anterior pretendemos que los alumnos también puedan realizar aportaciones en base a sus necesidades y a sus motivaciones personales y académicas.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right"/>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after="593" w:line="259" w:lineRule="auto"/>
        <w:ind w:left="566" w:firstLine="0"/>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5775"/>
        </w:tabs>
        <w:contextualSpacing w:val="0"/>
      </w:pPr>
      <w:r w:rsidDel="00000000" w:rsidR="00000000" w:rsidRPr="00000000">
        <w:rPr>
          <w:rFonts w:ascii="Calibri" w:cs="Calibri" w:eastAsia="Calibri" w:hAnsi="Calibri"/>
          <w:rtl w:val="0"/>
        </w:rPr>
        <w:tab/>
        <w:tab/>
      </w:r>
    </w:p>
    <w:sectPr>
      <w:headerReference r:id="rId5" w:type="default"/>
      <w:footerReference r:id="rId6" w:type="default"/>
      <w:pgSz w:h="16836" w:w="11904"/>
      <w:pgMar w:bottom="1440" w:top="720" w:left="1136" w:right="169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720" w:line="259" w:lineRule="auto"/>
      <w:ind w:left="1229" w:firstLine="0"/>
      <w:contextualSpacing w:val="0"/>
      <w:jc w:val="left"/>
    </w:pPr>
    <w:r w:rsidDel="00000000" w:rsidR="00000000" w:rsidRPr="00000000">
      <w:rPr>
        <w:rFonts w:ascii="Times New Roman" w:cs="Times New Roman" w:eastAsia="Times New Roman" w:hAnsi="Times New Roman"/>
        <w:sz w:val="14"/>
        <w:szCs w:val="14"/>
        <w:rtl w:val="0"/>
      </w:rPr>
      <w:t xml:space="preserve">C/Alameda de Capuchinos, nº 19, Entlo. B - 30002cia. Telf.: 968 905 052 Correo electrónico: </w:t>
    </w:r>
    <w:r w:rsidDel="00000000" w:rsidR="00000000" w:rsidRPr="00000000">
      <w:rPr>
        <w:rFonts w:ascii="Times New Roman" w:cs="Times New Roman" w:eastAsia="Times New Roman" w:hAnsi="Times New Roman"/>
        <w:sz w:val="20"/>
        <w:szCs w:val="20"/>
        <w:rtl w:val="0"/>
      </w:rPr>
      <w:t xml:space="preserve">cpesrm@cpesrm.org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3" w:before="720" w:line="259" w:lineRule="auto"/>
      <w:ind w:left="12" w:firstLine="0"/>
      <w:contextualSpacing w:val="0"/>
      <w:jc w:val="left"/>
    </w:pPr>
    <w:r w:rsidDel="00000000" w:rsidR="00000000" w:rsidRPr="00000000">
      <w:rPr>
        <w:rtl w:val="0"/>
      </w:rPr>
    </w:r>
    <w:r w:rsidDel="00000000" w:rsidR="00000000" w:rsidRPr="00000000">
      <w:drawing>
        <wp:anchor allowOverlap="1" behindDoc="0" distB="0" distT="0" distL="114300" distR="114300" hidden="0" layoutInCell="0" locked="0" relativeHeight="0" simplePos="0">
          <wp:simplePos x="0" y="0"/>
          <wp:positionH relativeFrom="margin">
            <wp:posOffset>-197484</wp:posOffset>
          </wp:positionH>
          <wp:positionV relativeFrom="paragraph">
            <wp:posOffset>-161924</wp:posOffset>
          </wp:positionV>
          <wp:extent cx="1551432" cy="781812"/>
          <wp:effectExtent b="0" l="0" r="0" t="0"/>
          <wp:wrapNone/>
          <wp:docPr id="1" name="image01.jpg"/>
          <a:graphic>
            <a:graphicData uri="http://schemas.openxmlformats.org/drawingml/2006/picture">
              <pic:pic>
                <pic:nvPicPr>
                  <pic:cNvPr id="0" name="image01.jpg"/>
                  <pic:cNvPicPr preferRelativeResize="0"/>
                </pic:nvPicPr>
                <pic:blipFill>
                  <a:blip r:embed="rId1"/>
                  <a:srcRect b="0" l="0" r="0" t="0"/>
                  <a:stretch>
                    <a:fillRect/>
                  </a:stretch>
                </pic:blipFill>
                <pic:spPr>
                  <a:xfrm>
                    <a:off x="0" y="0"/>
                    <a:ext cx="1551432" cy="781812"/>
                  </a:xfrm>
                  <a:prstGeom prst="rect"/>
                  <a:ln/>
                </pic:spPr>
              </pic:pic>
            </a:graphicData>
          </a:graphic>
        </wp:anchor>
      </w:drawing>
    </w:r>
  </w:p>
  <w:p w:rsidR="00000000" w:rsidDel="00000000" w:rsidP="00000000" w:rsidRDefault="00000000" w:rsidRPr="00000000">
    <w:pPr>
      <w:spacing w:after="0" w:line="259" w:lineRule="auto"/>
      <w:ind w:left="0" w:firstLine="0"/>
      <w:contextualSpacing w:val="0"/>
      <w:jc w:val="left"/>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pPr>
      <w:spacing w:after="0" w:line="259" w:lineRule="auto"/>
      <w:ind w:left="0" w:firstLine="0"/>
      <w:contextualSpacing w:val="0"/>
      <w:jc w:val="left"/>
    </w:pPr>
    <w:r w:rsidDel="00000000" w:rsidR="00000000" w:rsidRPr="00000000">
      <w:rPr>
        <w:rtl w:val="0"/>
      </w:rPr>
    </w:r>
  </w:p>
  <w:p w:rsidR="00000000" w:rsidDel="00000000" w:rsidP="00000000" w:rsidRDefault="00000000" w:rsidRPr="00000000">
    <w:pPr>
      <w:spacing w:after="0" w:line="259" w:lineRule="auto"/>
      <w:ind w:left="0" w:firstLine="0"/>
      <w:contextualSpacing w:val="0"/>
      <w:jc w:val="left"/>
    </w:pPr>
    <w:r w:rsidDel="00000000" w:rsidR="00000000" w:rsidRPr="00000000">
      <w:rPr>
        <w:rtl w:val="0"/>
      </w:rPr>
    </w:r>
  </w:p>
  <w:p w:rsidR="00000000" w:rsidDel="00000000" w:rsidP="00000000" w:rsidRDefault="00000000" w:rsidRPr="00000000">
    <w:pPr>
      <w:tabs>
        <w:tab w:val="left" w:pos="3195"/>
      </w:tabs>
      <w:spacing w:after="0" w:line="259" w:lineRule="auto"/>
      <w:ind w:left="0" w:firstLine="0"/>
      <w:contextualSpacing w:val="0"/>
      <w:jc w:val="left"/>
    </w:pPr>
    <w:r w:rsidDel="00000000" w:rsidR="00000000" w:rsidRPr="00000000">
      <w:rPr>
        <w:rFonts w:ascii="Times New Roman" w:cs="Times New Roman" w:eastAsia="Times New Roman" w:hAnsi="Times New Roman"/>
        <w:b w:val="1"/>
        <w:sz w:val="20"/>
        <w:szCs w:val="20"/>
        <w:rtl w:val="0"/>
      </w:rPr>
      <w:t xml:space="preserve">    C.I.F.: Q3000250E </w:t>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2">
    <w:lvl w:ilvl="0">
      <w:start w:val="1"/>
      <w:numFmt w:val="bullet"/>
      <w:lvlText w:val="●"/>
      <w:lvlJc w:val="left"/>
      <w:pPr>
        <w:ind w:left="720" w:firstLine="252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540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828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1116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140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1692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1980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2268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2556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abstractNum w:abstractNumId="4">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4"/>
        <w:szCs w:val="24"/>
        <w:u w:val="none"/>
        <w:vertAlign w:val="baseline"/>
      </w:rPr>
    </w:rPrDefault>
    <w:pPrDefault>
      <w:pPr>
        <w:keepNext w:val="0"/>
        <w:keepLines w:val="0"/>
        <w:widowControl w:val="1"/>
        <w:spacing w:after="32" w:before="0" w:line="267" w:lineRule="auto"/>
        <w:ind w:left="576" w:right="0" w:hanging="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 Id="rId6"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s>
</file>