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C0" w:rsidRDefault="007018B8">
      <w:pPr>
        <w:rPr>
          <w:rFonts w:ascii="Times New Roman" w:hAnsi="Times New Roman" w:cs="Times New Roman"/>
          <w:sz w:val="28"/>
          <w:szCs w:val="28"/>
        </w:rPr>
      </w:pPr>
      <w:r w:rsidRPr="007018B8">
        <w:rPr>
          <w:rFonts w:ascii="Times New Roman" w:hAnsi="Times New Roman" w:cs="Times New Roman"/>
          <w:sz w:val="28"/>
          <w:szCs w:val="28"/>
        </w:rPr>
        <w:t xml:space="preserve">El Plan de </w:t>
      </w:r>
      <w:r>
        <w:rPr>
          <w:rFonts w:ascii="Times New Roman" w:hAnsi="Times New Roman" w:cs="Times New Roman"/>
          <w:sz w:val="28"/>
          <w:szCs w:val="28"/>
        </w:rPr>
        <w:t>T</w:t>
      </w:r>
      <w:r w:rsidRPr="007018B8">
        <w:rPr>
          <w:rFonts w:ascii="Times New Roman" w:hAnsi="Times New Roman" w:cs="Times New Roman"/>
          <w:sz w:val="28"/>
          <w:szCs w:val="28"/>
        </w:rPr>
        <w:t>r</w:t>
      </w:r>
      <w:r>
        <w:rPr>
          <w:rFonts w:ascii="Times New Roman" w:hAnsi="Times New Roman" w:cs="Times New Roman"/>
          <w:sz w:val="28"/>
          <w:szCs w:val="28"/>
        </w:rPr>
        <w:t>abajo de 2017 es producto de la experiencia acumulada en los últimos años y la realidad de época que estamos viviendo en lo referen</w:t>
      </w:r>
      <w:r w:rsidR="00501210">
        <w:rPr>
          <w:rFonts w:ascii="Times New Roman" w:hAnsi="Times New Roman" w:cs="Times New Roman"/>
          <w:sz w:val="28"/>
          <w:szCs w:val="28"/>
        </w:rPr>
        <w:t>te al momento sociopolítico</w:t>
      </w:r>
      <w:r>
        <w:rPr>
          <w:rFonts w:ascii="Times New Roman" w:hAnsi="Times New Roman" w:cs="Times New Roman"/>
          <w:sz w:val="28"/>
          <w:szCs w:val="28"/>
        </w:rPr>
        <w:t xml:space="preserve"> y a</w:t>
      </w:r>
      <w:r w:rsidR="00501210">
        <w:rPr>
          <w:rFonts w:ascii="Times New Roman" w:hAnsi="Times New Roman" w:cs="Times New Roman"/>
          <w:sz w:val="28"/>
          <w:szCs w:val="28"/>
        </w:rPr>
        <w:t xml:space="preserve">l estado </w:t>
      </w:r>
      <w:r>
        <w:rPr>
          <w:rFonts w:ascii="Times New Roman" w:hAnsi="Times New Roman" w:cs="Times New Roman"/>
          <w:sz w:val="28"/>
          <w:szCs w:val="28"/>
        </w:rPr>
        <w:t>de desarrollo profesional en el que se encuentra la Educación Social</w:t>
      </w:r>
      <w:r w:rsidR="00501210">
        <w:rPr>
          <w:rFonts w:ascii="Times New Roman" w:hAnsi="Times New Roman" w:cs="Times New Roman"/>
          <w:sz w:val="28"/>
          <w:szCs w:val="28"/>
        </w:rPr>
        <w:t>. Estos dos ejes nos llevan a plantearnos una serie de objetivos de car</w:t>
      </w:r>
      <w:r w:rsidR="00F45779">
        <w:rPr>
          <w:rFonts w:ascii="Times New Roman" w:hAnsi="Times New Roman" w:cs="Times New Roman"/>
          <w:sz w:val="28"/>
          <w:szCs w:val="28"/>
        </w:rPr>
        <w:t xml:space="preserve">ácter permanente que se podrían considerar como </w:t>
      </w:r>
      <w:r w:rsidR="00501210">
        <w:rPr>
          <w:rFonts w:ascii="Times New Roman" w:hAnsi="Times New Roman" w:cs="Times New Roman"/>
          <w:sz w:val="28"/>
          <w:szCs w:val="28"/>
        </w:rPr>
        <w:t xml:space="preserve">servicios a los colegiados para su desarrollo profesional individual o colectivo, que </w:t>
      </w:r>
      <w:r w:rsidR="006F5F7C">
        <w:rPr>
          <w:rFonts w:ascii="Times New Roman" w:hAnsi="Times New Roman" w:cs="Times New Roman"/>
          <w:sz w:val="28"/>
          <w:szCs w:val="28"/>
        </w:rPr>
        <w:t xml:space="preserve">en la práctica </w:t>
      </w:r>
      <w:r w:rsidR="00501210">
        <w:rPr>
          <w:rFonts w:ascii="Times New Roman" w:hAnsi="Times New Roman" w:cs="Times New Roman"/>
          <w:sz w:val="28"/>
          <w:szCs w:val="28"/>
        </w:rPr>
        <w:t xml:space="preserve">sirva para reivindicar </w:t>
      </w:r>
      <w:r w:rsidR="006F5F7C">
        <w:rPr>
          <w:rFonts w:ascii="Times New Roman" w:hAnsi="Times New Roman" w:cs="Times New Roman"/>
          <w:sz w:val="28"/>
          <w:szCs w:val="28"/>
        </w:rPr>
        <w:t xml:space="preserve">y acceder a </w:t>
      </w:r>
      <w:r w:rsidR="00501210">
        <w:rPr>
          <w:rFonts w:ascii="Times New Roman" w:hAnsi="Times New Roman" w:cs="Times New Roman"/>
          <w:sz w:val="28"/>
          <w:szCs w:val="28"/>
        </w:rPr>
        <w:t>l</w:t>
      </w:r>
      <w:r w:rsidR="006F5F7C">
        <w:rPr>
          <w:rFonts w:ascii="Times New Roman" w:hAnsi="Times New Roman" w:cs="Times New Roman"/>
          <w:sz w:val="28"/>
          <w:szCs w:val="28"/>
        </w:rPr>
        <w:t xml:space="preserve">os espacios para los que </w:t>
      </w:r>
      <w:r w:rsidR="00501210">
        <w:rPr>
          <w:rFonts w:ascii="Times New Roman" w:hAnsi="Times New Roman" w:cs="Times New Roman"/>
          <w:sz w:val="28"/>
          <w:szCs w:val="28"/>
        </w:rPr>
        <w:t>estamos capacitados</w:t>
      </w:r>
      <w:r w:rsidR="00F45779">
        <w:rPr>
          <w:rFonts w:ascii="Times New Roman" w:hAnsi="Times New Roman" w:cs="Times New Roman"/>
          <w:sz w:val="28"/>
          <w:szCs w:val="28"/>
        </w:rPr>
        <w:t xml:space="preserve">. </w:t>
      </w:r>
    </w:p>
    <w:p w:rsidR="00543C43" w:rsidRDefault="009511C0">
      <w:pPr>
        <w:rPr>
          <w:rFonts w:ascii="Times New Roman" w:hAnsi="Times New Roman" w:cs="Times New Roman"/>
          <w:sz w:val="28"/>
          <w:szCs w:val="28"/>
        </w:rPr>
      </w:pPr>
      <w:r>
        <w:rPr>
          <w:rFonts w:ascii="Times New Roman" w:hAnsi="Times New Roman" w:cs="Times New Roman"/>
          <w:sz w:val="28"/>
          <w:szCs w:val="28"/>
        </w:rPr>
        <w:t>Para la consecución de estos objetivos además de reforzar las vías de negociación, es imprescindible introducir otras modalidades de interlocución que hasta ahora eran excepcionales para hacerlas habituales, estamos hablando de los recursos de reposición y de los contenciosos administrativos.</w:t>
      </w:r>
    </w:p>
    <w:p w:rsidR="005C63D1" w:rsidRDefault="005C63D1">
      <w:pPr>
        <w:rPr>
          <w:rFonts w:ascii="Times New Roman" w:hAnsi="Times New Roman" w:cs="Times New Roman"/>
          <w:sz w:val="28"/>
          <w:szCs w:val="28"/>
        </w:rPr>
      </w:pPr>
    </w:p>
    <w:p w:rsidR="00967C78" w:rsidRPr="00062A29" w:rsidRDefault="00F962B9" w:rsidP="00062A29">
      <w:pPr>
        <w:pStyle w:val="Prrafodelista"/>
        <w:rPr>
          <w:rFonts w:ascii="Times New Roman" w:hAnsi="Times New Roman" w:cs="Times New Roman"/>
          <w:sz w:val="28"/>
          <w:szCs w:val="28"/>
        </w:rPr>
      </w:pPr>
      <w:r>
        <w:rPr>
          <w:rFonts w:ascii="Times New Roman" w:hAnsi="Times New Roman" w:cs="Times New Roman"/>
          <w:sz w:val="28"/>
          <w:szCs w:val="28"/>
        </w:rPr>
        <w:t>X1</w:t>
      </w:r>
      <w:r w:rsidR="00062A29">
        <w:rPr>
          <w:rFonts w:ascii="Times New Roman" w:hAnsi="Times New Roman" w:cs="Times New Roman"/>
          <w:sz w:val="28"/>
          <w:szCs w:val="28"/>
        </w:rPr>
        <w:t xml:space="preserve">. </w:t>
      </w:r>
      <w:r w:rsidR="00543C43" w:rsidRPr="00062A29">
        <w:rPr>
          <w:rFonts w:ascii="Times New Roman" w:hAnsi="Times New Roman" w:cs="Times New Roman"/>
          <w:sz w:val="28"/>
          <w:szCs w:val="28"/>
        </w:rPr>
        <w:t>Difundir y dar a conocer la figura profesional del educador social en los distintos estamentos: legislativo, ejecutivo, agentes sociales y sociedad en general</w:t>
      </w:r>
      <w:r w:rsidR="00501210" w:rsidRPr="00062A29">
        <w:rPr>
          <w:rFonts w:ascii="Times New Roman" w:hAnsi="Times New Roman" w:cs="Times New Roman"/>
          <w:sz w:val="28"/>
          <w:szCs w:val="28"/>
        </w:rPr>
        <w:t xml:space="preserve"> </w:t>
      </w:r>
    </w:p>
    <w:p w:rsidR="00543C43" w:rsidRDefault="00543C43" w:rsidP="00543C43">
      <w:pPr>
        <w:pStyle w:val="Prrafodelista"/>
        <w:numPr>
          <w:ilvl w:val="0"/>
          <w:numId w:val="2"/>
        </w:numPr>
        <w:rPr>
          <w:rFonts w:ascii="Times New Roman" w:hAnsi="Times New Roman" w:cs="Times New Roman"/>
          <w:sz w:val="28"/>
          <w:szCs w:val="28"/>
        </w:rPr>
      </w:pPr>
      <w:r>
        <w:rPr>
          <w:rFonts w:ascii="Times New Roman" w:hAnsi="Times New Roman" w:cs="Times New Roman"/>
          <w:sz w:val="28"/>
          <w:szCs w:val="28"/>
        </w:rPr>
        <w:t xml:space="preserve">Diputados y senadores. </w:t>
      </w:r>
    </w:p>
    <w:p w:rsidR="00543C43" w:rsidRDefault="00543C43" w:rsidP="00543C43">
      <w:pPr>
        <w:pStyle w:val="Prrafodelista"/>
        <w:numPr>
          <w:ilvl w:val="0"/>
          <w:numId w:val="2"/>
        </w:numPr>
        <w:rPr>
          <w:rFonts w:ascii="Times New Roman" w:hAnsi="Times New Roman" w:cs="Times New Roman"/>
          <w:sz w:val="28"/>
          <w:szCs w:val="28"/>
        </w:rPr>
      </w:pPr>
      <w:r>
        <w:rPr>
          <w:rFonts w:ascii="Times New Roman" w:hAnsi="Times New Roman" w:cs="Times New Roman"/>
          <w:sz w:val="28"/>
          <w:szCs w:val="28"/>
        </w:rPr>
        <w:t>Diputados de la Asamblea regional.</w:t>
      </w:r>
    </w:p>
    <w:p w:rsidR="00543C43" w:rsidRDefault="00543C43" w:rsidP="00543C43">
      <w:pPr>
        <w:pStyle w:val="Prrafodelista"/>
        <w:numPr>
          <w:ilvl w:val="0"/>
          <w:numId w:val="2"/>
        </w:numPr>
        <w:rPr>
          <w:rFonts w:ascii="Times New Roman" w:hAnsi="Times New Roman" w:cs="Times New Roman"/>
          <w:sz w:val="28"/>
          <w:szCs w:val="28"/>
        </w:rPr>
      </w:pPr>
      <w:r>
        <w:rPr>
          <w:rFonts w:ascii="Times New Roman" w:hAnsi="Times New Roman" w:cs="Times New Roman"/>
          <w:sz w:val="28"/>
          <w:szCs w:val="28"/>
        </w:rPr>
        <w:t>Grupos políticos.</w:t>
      </w:r>
    </w:p>
    <w:p w:rsidR="00062A29" w:rsidRDefault="00062A29" w:rsidP="00543C43">
      <w:pPr>
        <w:pStyle w:val="Prrafodelista"/>
        <w:numPr>
          <w:ilvl w:val="0"/>
          <w:numId w:val="2"/>
        </w:numPr>
        <w:rPr>
          <w:rFonts w:ascii="Times New Roman" w:hAnsi="Times New Roman" w:cs="Times New Roman"/>
          <w:sz w:val="28"/>
          <w:szCs w:val="28"/>
        </w:rPr>
      </w:pPr>
      <w:r>
        <w:rPr>
          <w:rFonts w:ascii="Times New Roman" w:hAnsi="Times New Roman" w:cs="Times New Roman"/>
          <w:sz w:val="28"/>
          <w:szCs w:val="28"/>
        </w:rPr>
        <w:t>Distintas Consejerías del ejecutivo regional.</w:t>
      </w:r>
    </w:p>
    <w:p w:rsidR="00062A29" w:rsidRDefault="00062A29" w:rsidP="00543C43">
      <w:pPr>
        <w:pStyle w:val="Prrafodelista"/>
        <w:numPr>
          <w:ilvl w:val="0"/>
          <w:numId w:val="2"/>
        </w:numPr>
        <w:rPr>
          <w:rFonts w:ascii="Times New Roman" w:hAnsi="Times New Roman" w:cs="Times New Roman"/>
          <w:sz w:val="28"/>
          <w:szCs w:val="28"/>
        </w:rPr>
      </w:pPr>
      <w:r>
        <w:rPr>
          <w:rFonts w:ascii="Times New Roman" w:hAnsi="Times New Roman" w:cs="Times New Roman"/>
          <w:sz w:val="28"/>
          <w:szCs w:val="28"/>
        </w:rPr>
        <w:t>Federación de Municipios y administraciones locales.</w:t>
      </w:r>
    </w:p>
    <w:p w:rsidR="00062A29" w:rsidRDefault="00062A29" w:rsidP="00543C43">
      <w:pPr>
        <w:pStyle w:val="Prrafodelista"/>
        <w:numPr>
          <w:ilvl w:val="0"/>
          <w:numId w:val="2"/>
        </w:numPr>
        <w:rPr>
          <w:rFonts w:ascii="Times New Roman" w:hAnsi="Times New Roman" w:cs="Times New Roman"/>
          <w:sz w:val="28"/>
          <w:szCs w:val="28"/>
        </w:rPr>
      </w:pPr>
      <w:r>
        <w:rPr>
          <w:rFonts w:ascii="Times New Roman" w:hAnsi="Times New Roman" w:cs="Times New Roman"/>
          <w:sz w:val="28"/>
          <w:szCs w:val="28"/>
        </w:rPr>
        <w:t>Agentes sociales del sector productivo relacionado con la Educación Social.</w:t>
      </w:r>
    </w:p>
    <w:p w:rsidR="00062A29" w:rsidRDefault="00062A29" w:rsidP="00062A29">
      <w:pPr>
        <w:rPr>
          <w:rFonts w:ascii="Times New Roman" w:hAnsi="Times New Roman" w:cs="Times New Roman"/>
          <w:sz w:val="28"/>
          <w:szCs w:val="28"/>
        </w:rPr>
      </w:pPr>
      <w:r>
        <w:rPr>
          <w:rFonts w:ascii="Times New Roman" w:hAnsi="Times New Roman" w:cs="Times New Roman"/>
          <w:sz w:val="28"/>
          <w:szCs w:val="28"/>
        </w:rPr>
        <w:t>X2. Realizar un seguimiento del curso parlamentario en la Asamblea Regional en relación a: comisiones parlamentarias, iniciativas etc.</w:t>
      </w:r>
      <w:r w:rsidR="005C63D1">
        <w:rPr>
          <w:rFonts w:ascii="Times New Roman" w:hAnsi="Times New Roman" w:cs="Times New Roman"/>
          <w:sz w:val="28"/>
          <w:szCs w:val="28"/>
        </w:rPr>
        <w:t xml:space="preserve"> Participar en la redacción de la ley regional de Educación de Adultos.</w:t>
      </w:r>
    </w:p>
    <w:p w:rsidR="00883933" w:rsidRDefault="00883933" w:rsidP="00062A29">
      <w:pPr>
        <w:rPr>
          <w:rFonts w:ascii="Times New Roman" w:hAnsi="Times New Roman" w:cs="Times New Roman"/>
          <w:sz w:val="28"/>
          <w:szCs w:val="28"/>
        </w:rPr>
      </w:pPr>
      <w:r>
        <w:rPr>
          <w:rFonts w:ascii="Times New Roman" w:hAnsi="Times New Roman" w:cs="Times New Roman"/>
          <w:sz w:val="28"/>
          <w:szCs w:val="28"/>
        </w:rPr>
        <w:t>X</w:t>
      </w:r>
      <w:r w:rsidR="008E3B47">
        <w:rPr>
          <w:rFonts w:ascii="Times New Roman" w:hAnsi="Times New Roman" w:cs="Times New Roman"/>
          <w:sz w:val="28"/>
          <w:szCs w:val="28"/>
        </w:rPr>
        <w:t>3. Participar en los proyectos incluidos en la modalidad de presupuestos participativos para proponerlos o votar en aquellos que supongan una buena praxis de la Educación Social.</w:t>
      </w:r>
    </w:p>
    <w:p w:rsidR="00883933" w:rsidRDefault="005C63D1" w:rsidP="00062A29">
      <w:pPr>
        <w:rPr>
          <w:rFonts w:ascii="Times New Roman" w:hAnsi="Times New Roman" w:cs="Times New Roman"/>
          <w:sz w:val="28"/>
          <w:szCs w:val="28"/>
        </w:rPr>
      </w:pPr>
      <w:r>
        <w:rPr>
          <w:rFonts w:ascii="Times New Roman" w:hAnsi="Times New Roman" w:cs="Times New Roman"/>
          <w:sz w:val="28"/>
          <w:szCs w:val="28"/>
        </w:rPr>
        <w:t xml:space="preserve">X4. </w:t>
      </w:r>
      <w:r w:rsidR="00883933">
        <w:rPr>
          <w:rFonts w:ascii="Times New Roman" w:hAnsi="Times New Roman" w:cs="Times New Roman"/>
          <w:sz w:val="28"/>
          <w:szCs w:val="28"/>
        </w:rPr>
        <w:t xml:space="preserve">Dar a conocer y buscar apoyos en la región para la </w:t>
      </w:r>
      <w:r w:rsidR="008E3B47">
        <w:rPr>
          <w:rFonts w:ascii="Times New Roman" w:hAnsi="Times New Roman" w:cs="Times New Roman"/>
          <w:sz w:val="28"/>
          <w:szCs w:val="28"/>
        </w:rPr>
        <w:t>iniciativa del CGCEES</w:t>
      </w:r>
      <w:r w:rsidR="00883933">
        <w:rPr>
          <w:rFonts w:ascii="Times New Roman" w:hAnsi="Times New Roman" w:cs="Times New Roman"/>
          <w:sz w:val="28"/>
          <w:szCs w:val="28"/>
        </w:rPr>
        <w:t xml:space="preserve"> de ejercer el der</w:t>
      </w:r>
      <w:r w:rsidR="008E3B47">
        <w:rPr>
          <w:rFonts w:ascii="Times New Roman" w:hAnsi="Times New Roman" w:cs="Times New Roman"/>
          <w:sz w:val="28"/>
          <w:szCs w:val="28"/>
        </w:rPr>
        <w:t>e</w:t>
      </w:r>
      <w:r w:rsidR="00883933">
        <w:rPr>
          <w:rFonts w:ascii="Times New Roman" w:hAnsi="Times New Roman" w:cs="Times New Roman"/>
          <w:sz w:val="28"/>
          <w:szCs w:val="28"/>
        </w:rPr>
        <w:t>cho de petición para que se elabore la ley que regule el ejercicio de la profesión de educador social.</w:t>
      </w:r>
    </w:p>
    <w:p w:rsidR="00883933" w:rsidRDefault="00883933" w:rsidP="00062A29">
      <w:pPr>
        <w:rPr>
          <w:rFonts w:ascii="Times New Roman" w:hAnsi="Times New Roman" w:cs="Times New Roman"/>
          <w:sz w:val="28"/>
          <w:szCs w:val="28"/>
        </w:rPr>
      </w:pPr>
      <w:r>
        <w:rPr>
          <w:rFonts w:ascii="Times New Roman" w:hAnsi="Times New Roman" w:cs="Times New Roman"/>
          <w:sz w:val="28"/>
          <w:szCs w:val="28"/>
        </w:rPr>
        <w:t>X4. Dar respuesta a las consultas de los colegiados, proporcionando un acompañamiento profesional y jurídico cuando la situación lo precise.</w:t>
      </w:r>
    </w:p>
    <w:p w:rsidR="00C07776" w:rsidRDefault="00883933" w:rsidP="00062A29">
      <w:pPr>
        <w:rPr>
          <w:rFonts w:ascii="Times New Roman" w:hAnsi="Times New Roman" w:cs="Times New Roman"/>
          <w:sz w:val="28"/>
          <w:szCs w:val="28"/>
        </w:rPr>
      </w:pPr>
      <w:r>
        <w:rPr>
          <w:rFonts w:ascii="Times New Roman" w:hAnsi="Times New Roman" w:cs="Times New Roman"/>
          <w:sz w:val="28"/>
          <w:szCs w:val="28"/>
        </w:rPr>
        <w:lastRenderedPageBreak/>
        <w:t xml:space="preserve">X5. Establecer una red de colegiados que colaboren </w:t>
      </w:r>
      <w:r w:rsidR="004B550A">
        <w:rPr>
          <w:rFonts w:ascii="Times New Roman" w:hAnsi="Times New Roman" w:cs="Times New Roman"/>
          <w:sz w:val="28"/>
          <w:szCs w:val="28"/>
        </w:rPr>
        <w:t xml:space="preserve">con los miembros de la vocalía que nos permita conocer las: borradores de leyes, </w:t>
      </w:r>
      <w:r w:rsidR="00C07776">
        <w:rPr>
          <w:rFonts w:ascii="Times New Roman" w:hAnsi="Times New Roman" w:cs="Times New Roman"/>
          <w:sz w:val="28"/>
          <w:szCs w:val="28"/>
        </w:rPr>
        <w:t xml:space="preserve">ordenes, </w:t>
      </w:r>
      <w:r w:rsidR="004B550A">
        <w:rPr>
          <w:rFonts w:ascii="Times New Roman" w:hAnsi="Times New Roman" w:cs="Times New Roman"/>
          <w:sz w:val="28"/>
          <w:szCs w:val="28"/>
        </w:rPr>
        <w:t>resoluciones</w:t>
      </w:r>
      <w:r w:rsidR="00C07776">
        <w:rPr>
          <w:rFonts w:ascii="Times New Roman" w:hAnsi="Times New Roman" w:cs="Times New Roman"/>
          <w:sz w:val="28"/>
          <w:szCs w:val="28"/>
        </w:rPr>
        <w:t>, convocatorias</w:t>
      </w:r>
      <w:r w:rsidR="004B550A">
        <w:rPr>
          <w:rFonts w:ascii="Times New Roman" w:hAnsi="Times New Roman" w:cs="Times New Roman"/>
          <w:sz w:val="28"/>
          <w:szCs w:val="28"/>
        </w:rPr>
        <w:t xml:space="preserve"> </w:t>
      </w:r>
      <w:r w:rsidR="00C07776">
        <w:rPr>
          <w:rFonts w:ascii="Times New Roman" w:hAnsi="Times New Roman" w:cs="Times New Roman"/>
          <w:sz w:val="28"/>
          <w:szCs w:val="28"/>
        </w:rPr>
        <w:t>de puestos de trabajo, de pliegos de condiciones, convenios colectivos, acuerdos de condiciones de trabajo, relaciones de puestos de trabajo etc. Para recurrir en tiempo y forma todas aquellas que supongan un perjuicio para los ciudadanos y para el ejercicio de la profesión entendido como un derecho de la ciudadanía.</w:t>
      </w:r>
    </w:p>
    <w:p w:rsidR="00731A44" w:rsidRPr="00731A44" w:rsidRDefault="00C07776" w:rsidP="00731A44">
      <w:pPr>
        <w:rPr>
          <w:rFonts w:ascii="Times New Roman" w:hAnsi="Times New Roman" w:cs="Times New Roman"/>
          <w:sz w:val="28"/>
          <w:szCs w:val="28"/>
        </w:rPr>
      </w:pPr>
      <w:r>
        <w:rPr>
          <w:rFonts w:ascii="Times New Roman" w:hAnsi="Times New Roman" w:cs="Times New Roman"/>
          <w:sz w:val="28"/>
          <w:szCs w:val="28"/>
        </w:rPr>
        <w:t xml:space="preserve">X6.  </w:t>
      </w:r>
      <w:r w:rsidR="00731A44" w:rsidRPr="00467AA7">
        <w:rPr>
          <w:rFonts w:ascii="Times New Roman" w:hAnsi="Times New Roman" w:cs="Times New Roman"/>
          <w:color w:val="4472C4" w:themeColor="accent5"/>
          <w:sz w:val="28"/>
          <w:szCs w:val="28"/>
        </w:rPr>
        <w:t xml:space="preserve">- Concluir con las negociaciones con la Consejeria de Economía y Hacienda  para crear el cuerpo y la escala del puesto de educador social  en la administración regional. Seguir colaborando con esta Consejería para la diversificación del puesto en varias opciones y respoder al encargo de hacer </w:t>
      </w:r>
      <w:r w:rsidR="005C63D1">
        <w:rPr>
          <w:rFonts w:ascii="Times New Roman" w:hAnsi="Times New Roman" w:cs="Times New Roman"/>
          <w:color w:val="4472C4" w:themeColor="accent5"/>
          <w:sz w:val="28"/>
          <w:szCs w:val="28"/>
        </w:rPr>
        <w:t xml:space="preserve">nuevas </w:t>
      </w:r>
      <w:r w:rsidR="00731A44" w:rsidRPr="00467AA7">
        <w:rPr>
          <w:rFonts w:ascii="Times New Roman" w:hAnsi="Times New Roman" w:cs="Times New Roman"/>
          <w:color w:val="4472C4" w:themeColor="accent5"/>
          <w:sz w:val="28"/>
          <w:szCs w:val="28"/>
        </w:rPr>
        <w:t>aportaciones al temario de acceso.</w:t>
      </w:r>
    </w:p>
    <w:p w:rsidR="00396F63" w:rsidRDefault="00396F63" w:rsidP="00396F63">
      <w:pPr>
        <w:rPr>
          <w:rFonts w:ascii="Times New Roman" w:hAnsi="Times New Roman" w:cs="Times New Roman"/>
          <w:color w:val="4472C4" w:themeColor="accent5"/>
          <w:sz w:val="28"/>
          <w:szCs w:val="28"/>
        </w:rPr>
      </w:pPr>
      <w:r>
        <w:rPr>
          <w:rFonts w:ascii="Times New Roman" w:hAnsi="Times New Roman" w:cs="Times New Roman"/>
          <w:sz w:val="28"/>
          <w:szCs w:val="28"/>
        </w:rPr>
        <w:t xml:space="preserve">X7. </w:t>
      </w:r>
      <w:r w:rsidRPr="00396F63">
        <w:rPr>
          <w:rFonts w:ascii="Times New Roman" w:hAnsi="Times New Roman" w:cs="Times New Roman"/>
          <w:sz w:val="28"/>
          <w:szCs w:val="28"/>
        </w:rPr>
        <w:t xml:space="preserve">- </w:t>
      </w:r>
      <w:r w:rsidRPr="00396F63">
        <w:rPr>
          <w:rFonts w:ascii="Times New Roman" w:hAnsi="Times New Roman" w:cs="Times New Roman"/>
          <w:color w:val="4472C4" w:themeColor="accent5"/>
          <w:sz w:val="28"/>
          <w:szCs w:val="28"/>
        </w:rPr>
        <w:t>Negociar con la Consejería de Familia e Igualdad de Oportunidades la generalización y la homogeneización de las contrataciones de los educadores sociales en la red de Servicios Sociales Básicos, en los especializados, en el IMAS y en determinados servicios del sistema sanitario.</w:t>
      </w:r>
    </w:p>
    <w:p w:rsidR="00CA5482" w:rsidRDefault="00396F63" w:rsidP="00396F63">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X8. </w:t>
      </w:r>
      <w:r w:rsidRPr="00396F63">
        <w:rPr>
          <w:rFonts w:ascii="Times New Roman" w:hAnsi="Times New Roman" w:cs="Times New Roman"/>
          <w:color w:val="4472C4" w:themeColor="accent5"/>
          <w:sz w:val="28"/>
          <w:szCs w:val="28"/>
        </w:rPr>
        <w:t>- Potenciar la presencia del educador social en el sistema educativo (según la definición de la LOMCE) tanto dentro de los centros educativos, como en el territorio, y en los equipos de apoyo a estos, sin olvidar la educación de adultos, para incrementar las condiciones de posibilidad socioeducativa para los educandos y para toda la comunidad educativa</w:t>
      </w:r>
      <w:r w:rsidR="007D77E1">
        <w:rPr>
          <w:rFonts w:ascii="Times New Roman" w:hAnsi="Times New Roman" w:cs="Times New Roman"/>
          <w:color w:val="4472C4" w:themeColor="accent5"/>
          <w:sz w:val="28"/>
          <w:szCs w:val="28"/>
        </w:rPr>
        <w:t>.</w:t>
      </w:r>
      <w:r w:rsidR="00CA5482">
        <w:rPr>
          <w:rFonts w:ascii="Times New Roman" w:hAnsi="Times New Roman" w:cs="Times New Roman"/>
          <w:color w:val="4472C4" w:themeColor="accent5"/>
          <w:sz w:val="28"/>
          <w:szCs w:val="28"/>
        </w:rPr>
        <w:t xml:space="preserve"> Realizar unas Jornadas sobre el educador social en el sistema educativo.</w:t>
      </w:r>
      <w:bookmarkStart w:id="0" w:name="_GoBack"/>
      <w:bookmarkEnd w:id="0"/>
    </w:p>
    <w:p w:rsidR="007D77E1" w:rsidRPr="007D77E1" w:rsidRDefault="007D77E1" w:rsidP="007D77E1">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X9. </w:t>
      </w:r>
      <w:r w:rsidRPr="007D77E1">
        <w:rPr>
          <w:rFonts w:ascii="Times New Roman" w:hAnsi="Times New Roman" w:cs="Times New Roman"/>
          <w:color w:val="4472C4" w:themeColor="accent5"/>
          <w:sz w:val="28"/>
          <w:szCs w:val="28"/>
        </w:rPr>
        <w:t>- Desarrollar líneas de colaboración con las administraciones y otras entidades para coordinarnos en la políticas de empleo que se están poniendo en marcha.</w:t>
      </w:r>
    </w:p>
    <w:p w:rsidR="005779DD" w:rsidRPr="00677910" w:rsidRDefault="005779DD" w:rsidP="005779DD">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X10</w:t>
      </w:r>
      <w:r w:rsidRPr="00677910">
        <w:rPr>
          <w:rFonts w:ascii="Times New Roman" w:hAnsi="Times New Roman" w:cs="Times New Roman"/>
          <w:color w:val="4472C4" w:themeColor="accent5"/>
          <w:sz w:val="28"/>
          <w:szCs w:val="28"/>
        </w:rPr>
        <w:t>. - Continuar  la coordinación con la Dirección General de Participación Ciudadana, Unión Europea y Acción Exterior para difundir las distintas líneas de proyectos europeos y las invitaciones  de participación entre los colegiados.</w:t>
      </w:r>
    </w:p>
    <w:p w:rsidR="0043364A" w:rsidRPr="00677910" w:rsidRDefault="0043364A" w:rsidP="0043364A">
      <w:pPr>
        <w:rPr>
          <w:rFonts w:ascii="Times New Roman" w:hAnsi="Times New Roman" w:cs="Times New Roman"/>
          <w:color w:val="4472C4" w:themeColor="accent5"/>
          <w:sz w:val="28"/>
          <w:szCs w:val="28"/>
        </w:rPr>
      </w:pPr>
      <w:r w:rsidRPr="00677910">
        <w:rPr>
          <w:rFonts w:ascii="Times New Roman" w:hAnsi="Times New Roman" w:cs="Times New Roman"/>
          <w:color w:val="4472C4" w:themeColor="accent5"/>
          <w:sz w:val="28"/>
          <w:szCs w:val="28"/>
        </w:rPr>
        <w:t>X11. - Retomar la reclamación ante el SEPE de unificar la denominación  de varias figuras laborales afines  al educador/a social  que aparecen en sus listados, para luchar contra el intrusismo profesional. Elevar dicha propuesta al CGCEES, en la fase de negociación a nivel estatal.</w:t>
      </w:r>
    </w:p>
    <w:p w:rsidR="0043364A" w:rsidRDefault="004A7156" w:rsidP="005779DD">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X12. </w:t>
      </w:r>
      <w:r w:rsidRPr="004A7156">
        <w:rPr>
          <w:rFonts w:ascii="Times New Roman" w:hAnsi="Times New Roman" w:cs="Times New Roman"/>
          <w:color w:val="4472C4" w:themeColor="accent5"/>
          <w:sz w:val="28"/>
          <w:szCs w:val="28"/>
        </w:rPr>
        <w:t xml:space="preserve">- Ampliar la oferta de uso del CPESRM como plataforma de promoción y mediación de selección de personal e inserción laboral a </w:t>
      </w:r>
      <w:r w:rsidRPr="004A7156">
        <w:rPr>
          <w:rFonts w:ascii="Times New Roman" w:hAnsi="Times New Roman" w:cs="Times New Roman"/>
          <w:color w:val="4472C4" w:themeColor="accent5"/>
          <w:sz w:val="28"/>
          <w:szCs w:val="28"/>
        </w:rPr>
        <w:lastRenderedPageBreak/>
        <w:t>entidades, agrupaciones de entidades e instituciones de la Región de Murcia</w:t>
      </w:r>
      <w:r w:rsidR="006F201C">
        <w:rPr>
          <w:rFonts w:ascii="Times New Roman" w:hAnsi="Times New Roman" w:cs="Times New Roman"/>
          <w:color w:val="4472C4" w:themeColor="accent5"/>
          <w:sz w:val="28"/>
          <w:szCs w:val="28"/>
        </w:rPr>
        <w:t>.</w:t>
      </w:r>
    </w:p>
    <w:p w:rsidR="006F201C" w:rsidRDefault="006F201C" w:rsidP="005779DD">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X13. </w:t>
      </w:r>
      <w:r w:rsidRPr="006F201C">
        <w:rPr>
          <w:rFonts w:ascii="Times New Roman" w:hAnsi="Times New Roman" w:cs="Times New Roman"/>
          <w:color w:val="4472C4" w:themeColor="accent5"/>
          <w:sz w:val="28"/>
          <w:szCs w:val="28"/>
        </w:rPr>
        <w:t>-   Reclamar la aplicación de la resolución del Consejo de Universidades del  reconocimiento del MECES 2 y la equivalencia de la diplomatura al grado.  Facilitar el acceso al desarrollo de trabajos correspondientes a nivel MECES 1 de la misma familia profesional, así como  la exención de certificaciones de aptitud pedagógica para la función docente, en las distintas convocatorias</w:t>
      </w:r>
      <w:r w:rsidR="004809CB">
        <w:rPr>
          <w:rFonts w:ascii="Times New Roman" w:hAnsi="Times New Roman" w:cs="Times New Roman"/>
          <w:color w:val="4472C4" w:themeColor="accent5"/>
          <w:sz w:val="28"/>
          <w:szCs w:val="28"/>
        </w:rPr>
        <w:t>.</w:t>
      </w:r>
    </w:p>
    <w:p w:rsidR="004809CB" w:rsidRPr="004809CB" w:rsidRDefault="004809CB" w:rsidP="004809CB">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X14. </w:t>
      </w:r>
      <w:r w:rsidRPr="004809CB">
        <w:rPr>
          <w:rFonts w:ascii="Times New Roman" w:hAnsi="Times New Roman" w:cs="Times New Roman"/>
          <w:color w:val="4472C4" w:themeColor="accent5"/>
          <w:sz w:val="28"/>
          <w:szCs w:val="28"/>
        </w:rPr>
        <w:t>- Conseguir la incorporación del CPESRM en el Consejo Escolar de la Región de Murcia, en la Mesa Regional de Absentismo y Abandono Escolar y en la Comisión Técnica.</w:t>
      </w:r>
    </w:p>
    <w:p w:rsidR="004809CB" w:rsidRPr="004809CB" w:rsidRDefault="004809CB" w:rsidP="004809CB">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X15. </w:t>
      </w:r>
      <w:r w:rsidRPr="004809CB">
        <w:rPr>
          <w:rFonts w:ascii="Times New Roman" w:hAnsi="Times New Roman" w:cs="Times New Roman"/>
          <w:color w:val="4472C4" w:themeColor="accent5"/>
          <w:sz w:val="28"/>
          <w:szCs w:val="28"/>
        </w:rPr>
        <w:t>-  Establecer los talleres sobre funciones y comperencias por ámbitos profesionales, en coordinación con la vocalia de Formación.</w:t>
      </w:r>
    </w:p>
    <w:p w:rsidR="004F4D1A" w:rsidRPr="004F4D1A" w:rsidRDefault="004F4D1A" w:rsidP="004F4D1A">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X16. </w:t>
      </w:r>
      <w:r w:rsidRPr="004F4D1A">
        <w:rPr>
          <w:rFonts w:ascii="Times New Roman" w:hAnsi="Times New Roman" w:cs="Times New Roman"/>
          <w:color w:val="4472C4" w:themeColor="accent5"/>
          <w:sz w:val="28"/>
          <w:szCs w:val="28"/>
        </w:rPr>
        <w:t>- Instaurar el modelo de validación de calidad té</w:t>
      </w:r>
      <w:r w:rsidR="00FA3CCB">
        <w:rPr>
          <w:rFonts w:ascii="Times New Roman" w:hAnsi="Times New Roman" w:cs="Times New Roman"/>
          <w:color w:val="4472C4" w:themeColor="accent5"/>
          <w:sz w:val="28"/>
          <w:szCs w:val="28"/>
        </w:rPr>
        <w:t xml:space="preserve">cnico-administrativo. (Sello de </w:t>
      </w:r>
      <w:r w:rsidRPr="004F4D1A">
        <w:rPr>
          <w:rFonts w:ascii="Times New Roman" w:hAnsi="Times New Roman" w:cs="Times New Roman"/>
          <w:color w:val="4472C4" w:themeColor="accent5"/>
          <w:sz w:val="28"/>
          <w:szCs w:val="28"/>
        </w:rPr>
        <w:t>Calidad) que avale las labores de las instituciones pro Educación Social mediante</w:t>
      </w:r>
      <w:r w:rsidR="00FA3CCB">
        <w:rPr>
          <w:rFonts w:ascii="Times New Roman" w:hAnsi="Times New Roman" w:cs="Times New Roman"/>
          <w:color w:val="4472C4" w:themeColor="accent5"/>
          <w:sz w:val="28"/>
          <w:szCs w:val="28"/>
        </w:rPr>
        <w:t xml:space="preserve"> </w:t>
      </w:r>
      <w:r w:rsidRPr="004F4D1A">
        <w:rPr>
          <w:rFonts w:ascii="Times New Roman" w:hAnsi="Times New Roman" w:cs="Times New Roman"/>
          <w:color w:val="4472C4" w:themeColor="accent5"/>
          <w:sz w:val="28"/>
          <w:szCs w:val="28"/>
        </w:rPr>
        <w:t>listado de entidades desarrollado por esta área a nivel Regional.</w:t>
      </w:r>
    </w:p>
    <w:p w:rsidR="004F4D1A" w:rsidRPr="004F4D1A" w:rsidRDefault="004F4D1A" w:rsidP="004F4D1A">
      <w:pPr>
        <w:rPr>
          <w:rFonts w:ascii="Times New Roman" w:hAnsi="Times New Roman" w:cs="Times New Roman"/>
          <w:color w:val="4472C4" w:themeColor="accent5"/>
          <w:sz w:val="28"/>
          <w:szCs w:val="28"/>
        </w:rPr>
      </w:pPr>
      <w:r>
        <w:rPr>
          <w:rFonts w:ascii="Times New Roman" w:hAnsi="Times New Roman" w:cs="Times New Roman"/>
          <w:color w:val="4472C4" w:themeColor="accent5"/>
          <w:sz w:val="28"/>
          <w:szCs w:val="28"/>
        </w:rPr>
        <w:t xml:space="preserve">X17. </w:t>
      </w:r>
      <w:r w:rsidRPr="004F4D1A">
        <w:rPr>
          <w:rFonts w:ascii="Times New Roman" w:hAnsi="Times New Roman" w:cs="Times New Roman"/>
          <w:color w:val="4472C4" w:themeColor="accent5"/>
          <w:sz w:val="28"/>
          <w:szCs w:val="28"/>
        </w:rPr>
        <w:t>- Apoyar el trabajo de las Secciones Profes</w:t>
      </w:r>
      <w:r w:rsidR="00FA3CCB">
        <w:rPr>
          <w:rFonts w:ascii="Times New Roman" w:hAnsi="Times New Roman" w:cs="Times New Roman"/>
          <w:color w:val="4472C4" w:themeColor="accent5"/>
          <w:sz w:val="28"/>
          <w:szCs w:val="28"/>
        </w:rPr>
        <w:t xml:space="preserve">ionales de Mediación, Servicios </w:t>
      </w:r>
      <w:r w:rsidRPr="004F4D1A">
        <w:rPr>
          <w:rFonts w:ascii="Times New Roman" w:hAnsi="Times New Roman" w:cs="Times New Roman"/>
          <w:color w:val="4472C4" w:themeColor="accent5"/>
          <w:sz w:val="28"/>
          <w:szCs w:val="28"/>
        </w:rPr>
        <w:t>Sociales, Sistema Educativo, Diversidad funcional, Envejecimiento Activo (ALV),Justicia Juvenil y Centros de Protección y Reforma y el educador social en Hospitales.</w:t>
      </w:r>
    </w:p>
    <w:p w:rsidR="004809CB" w:rsidRPr="004F4D1A" w:rsidRDefault="004809CB" w:rsidP="005779DD">
      <w:pPr>
        <w:rPr>
          <w:rFonts w:ascii="Times New Roman" w:hAnsi="Times New Roman" w:cs="Times New Roman"/>
          <w:color w:val="4472C4" w:themeColor="accent5"/>
          <w:sz w:val="28"/>
          <w:szCs w:val="28"/>
        </w:rPr>
      </w:pPr>
    </w:p>
    <w:p w:rsidR="00883933" w:rsidRPr="00396F63" w:rsidRDefault="00883933" w:rsidP="00062A29">
      <w:pPr>
        <w:rPr>
          <w:rFonts w:ascii="Times New Roman" w:hAnsi="Times New Roman" w:cs="Times New Roman"/>
          <w:sz w:val="28"/>
          <w:szCs w:val="28"/>
        </w:rPr>
      </w:pPr>
    </w:p>
    <w:p w:rsidR="00062A29" w:rsidRDefault="00062A29" w:rsidP="00062A29">
      <w:pPr>
        <w:pStyle w:val="Prrafodelista"/>
        <w:rPr>
          <w:rFonts w:ascii="Times New Roman" w:hAnsi="Times New Roman" w:cs="Times New Roman"/>
          <w:sz w:val="28"/>
          <w:szCs w:val="28"/>
        </w:rPr>
      </w:pPr>
    </w:p>
    <w:p w:rsidR="00062A29" w:rsidRDefault="00062A29" w:rsidP="00062A29">
      <w:pPr>
        <w:pStyle w:val="Prrafodelista"/>
        <w:rPr>
          <w:rFonts w:ascii="Times New Roman" w:hAnsi="Times New Roman" w:cs="Times New Roman"/>
          <w:sz w:val="28"/>
          <w:szCs w:val="28"/>
        </w:rPr>
      </w:pPr>
    </w:p>
    <w:p w:rsidR="00062A29" w:rsidRDefault="00062A29" w:rsidP="00062A29">
      <w:pPr>
        <w:pStyle w:val="Prrafodelista"/>
        <w:rPr>
          <w:rFonts w:ascii="Times New Roman" w:hAnsi="Times New Roman" w:cs="Times New Roman"/>
          <w:sz w:val="28"/>
          <w:szCs w:val="28"/>
        </w:rPr>
      </w:pPr>
    </w:p>
    <w:p w:rsidR="00062A29" w:rsidRPr="00543C43" w:rsidRDefault="00062A29" w:rsidP="00062A29">
      <w:pPr>
        <w:pStyle w:val="Prrafodelista"/>
        <w:rPr>
          <w:rFonts w:ascii="Times New Roman" w:hAnsi="Times New Roman" w:cs="Times New Roman"/>
          <w:sz w:val="28"/>
          <w:szCs w:val="28"/>
        </w:rPr>
      </w:pPr>
    </w:p>
    <w:sectPr w:rsidR="00062A29" w:rsidRPr="00543C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27E1F"/>
    <w:multiLevelType w:val="hybridMultilevel"/>
    <w:tmpl w:val="632867B0"/>
    <w:lvl w:ilvl="0" w:tplc="6BE46F2C">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5AA6696"/>
    <w:multiLevelType w:val="hybridMultilevel"/>
    <w:tmpl w:val="1F16EFF6"/>
    <w:lvl w:ilvl="0" w:tplc="E7007B48">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69D"/>
    <w:rsid w:val="00062A29"/>
    <w:rsid w:val="001B769D"/>
    <w:rsid w:val="00396F63"/>
    <w:rsid w:val="0043364A"/>
    <w:rsid w:val="00467AA7"/>
    <w:rsid w:val="004809CB"/>
    <w:rsid w:val="004A7156"/>
    <w:rsid w:val="004B550A"/>
    <w:rsid w:val="004F4D1A"/>
    <w:rsid w:val="00501210"/>
    <w:rsid w:val="00543C43"/>
    <w:rsid w:val="005779DD"/>
    <w:rsid w:val="005C63D1"/>
    <w:rsid w:val="00677910"/>
    <w:rsid w:val="006F201C"/>
    <w:rsid w:val="006F5F7C"/>
    <w:rsid w:val="007018B8"/>
    <w:rsid w:val="00731A44"/>
    <w:rsid w:val="007D77E1"/>
    <w:rsid w:val="00883933"/>
    <w:rsid w:val="008E3B47"/>
    <w:rsid w:val="009511C0"/>
    <w:rsid w:val="009516EA"/>
    <w:rsid w:val="00967C78"/>
    <w:rsid w:val="00991134"/>
    <w:rsid w:val="00C07776"/>
    <w:rsid w:val="00CA5482"/>
    <w:rsid w:val="00F45779"/>
    <w:rsid w:val="00F962B9"/>
    <w:rsid w:val="00FA3C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589"/>
  <w15:chartTrackingRefBased/>
  <w15:docId w15:val="{F58D517F-0289-469B-B7D6-EEC49E997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3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862</Words>
  <Characters>4744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mendez colmenero</dc:creator>
  <cp:keywords/>
  <dc:description/>
  <cp:lastModifiedBy>francisco mendez colmenero</cp:lastModifiedBy>
  <cp:revision>3</cp:revision>
  <dcterms:created xsi:type="dcterms:W3CDTF">2017-01-11T00:55:00Z</dcterms:created>
  <dcterms:modified xsi:type="dcterms:W3CDTF">2017-01-11T00:57:00Z</dcterms:modified>
</cp:coreProperties>
</file>